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B897" w14:textId="77777777" w:rsidR="004742AE" w:rsidRDefault="000E0C62" w:rsidP="004742AE">
      <w:pPr>
        <w:tabs>
          <w:tab w:val="left" w:pos="709"/>
          <w:tab w:val="center" w:pos="2410"/>
          <w:tab w:val="right" w:pos="10632"/>
        </w:tabs>
        <w:ind w:right="-567"/>
        <w:rPr>
          <w:rFonts w:ascii="Unistra A" w:hAnsi="Unistra A"/>
          <w:b/>
        </w:rPr>
      </w:pPr>
      <w:r>
        <w:rPr>
          <w:rFonts w:ascii="Unistra A" w:hAnsi="Unistra A"/>
          <w:b/>
        </w:rPr>
        <w:pict w14:anchorId="04EE2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76.15pt">
            <v:imagedata r:id="rId7" o:title="LOGO Institut_Politiques_Etroit_Couleur"/>
          </v:shape>
        </w:pict>
      </w:r>
      <w:r w:rsidR="00E83AFB" w:rsidRPr="004742AE">
        <w:rPr>
          <w:rFonts w:ascii="Unistra A" w:hAnsi="Unistra A"/>
          <w:b/>
        </w:rPr>
        <w:t xml:space="preserve"> </w:t>
      </w:r>
    </w:p>
    <w:p w14:paraId="7682A739" w14:textId="77777777" w:rsidR="004742AE" w:rsidRDefault="004742AE" w:rsidP="004742AE">
      <w:pPr>
        <w:tabs>
          <w:tab w:val="left" w:pos="709"/>
          <w:tab w:val="center" w:pos="2410"/>
          <w:tab w:val="right" w:pos="10632"/>
        </w:tabs>
        <w:ind w:right="-567"/>
        <w:rPr>
          <w:rFonts w:ascii="Unistra A" w:hAnsi="Unistra A"/>
          <w:color w:val="000000" w:themeColor="text1"/>
          <w:spacing w:val="-20"/>
          <w:sz w:val="28"/>
          <w:szCs w:val="28"/>
        </w:rPr>
      </w:pPr>
    </w:p>
    <w:p w14:paraId="35102EA6" w14:textId="1F03F960" w:rsidR="007558EF" w:rsidRPr="004742AE" w:rsidRDefault="00E83AFB" w:rsidP="004742AE">
      <w:pPr>
        <w:tabs>
          <w:tab w:val="left" w:pos="709"/>
          <w:tab w:val="center" w:pos="2410"/>
          <w:tab w:val="right" w:pos="10632"/>
        </w:tabs>
        <w:ind w:right="-567"/>
        <w:rPr>
          <w:rFonts w:ascii="Unistra A" w:hAnsi="Unistra A"/>
          <w:color w:val="000000" w:themeColor="text1"/>
          <w:spacing w:val="-20"/>
          <w:sz w:val="28"/>
          <w:szCs w:val="28"/>
        </w:rPr>
      </w:pPr>
      <w:r w:rsidRPr="004742AE">
        <w:rPr>
          <w:rFonts w:ascii="Unistra A" w:hAnsi="Unistra A"/>
          <w:color w:val="000000" w:themeColor="text1"/>
          <w:spacing w:val="-20"/>
          <w:sz w:val="28"/>
          <w:szCs w:val="28"/>
        </w:rPr>
        <w:t>CERCLE PIERRE-PFLIMLIN</w:t>
      </w:r>
    </w:p>
    <w:p w14:paraId="1DE9DB89" w14:textId="020F462E" w:rsidR="004742AE" w:rsidRDefault="004742AE" w:rsidP="004742AE">
      <w:pPr>
        <w:tabs>
          <w:tab w:val="center" w:pos="2410"/>
          <w:tab w:val="right" w:pos="8931"/>
        </w:tabs>
        <w:spacing w:line="240" w:lineRule="atLeast"/>
        <w:jc w:val="center"/>
        <w:rPr>
          <w:rFonts w:ascii="Unistra A" w:hAnsi="Unistra A"/>
          <w:color w:val="000000" w:themeColor="text1"/>
          <w:spacing w:val="-20"/>
          <w:sz w:val="24"/>
          <w:szCs w:val="24"/>
        </w:rPr>
      </w:pPr>
      <w:r w:rsidRPr="004742AE">
        <w:rPr>
          <w:rFonts w:ascii="Unistra A" w:hAnsi="Unistra A"/>
          <w:color w:val="000000" w:themeColor="text1"/>
          <w:spacing w:val="-20"/>
          <w:sz w:val="24"/>
          <w:szCs w:val="24"/>
        </w:rPr>
        <w:t xml:space="preserve">                                     </w:t>
      </w:r>
    </w:p>
    <w:p w14:paraId="7FB9855A" w14:textId="3D0C5A1D" w:rsidR="007558EF" w:rsidRPr="004742AE" w:rsidRDefault="00E83AFB" w:rsidP="004742AE">
      <w:pPr>
        <w:tabs>
          <w:tab w:val="center" w:pos="2410"/>
          <w:tab w:val="right" w:pos="8931"/>
        </w:tabs>
        <w:spacing w:line="240" w:lineRule="atLeast"/>
        <w:rPr>
          <w:rFonts w:ascii="Unistra A" w:hAnsi="Unistra A"/>
          <w:color w:val="000000" w:themeColor="text1"/>
          <w:spacing w:val="-20"/>
          <w:sz w:val="24"/>
          <w:szCs w:val="24"/>
        </w:rPr>
      </w:pPr>
      <w:r w:rsidRPr="004742AE">
        <w:rPr>
          <w:rFonts w:ascii="Unistra A" w:hAnsi="Unistra A"/>
          <w:color w:val="000000" w:themeColor="text1"/>
          <w:spacing w:val="-20"/>
          <w:sz w:val="24"/>
          <w:szCs w:val="24"/>
        </w:rPr>
        <w:t>STRASBOURG</w:t>
      </w:r>
    </w:p>
    <w:p w14:paraId="0B3DBC5E" w14:textId="77777777" w:rsidR="007558EF" w:rsidRPr="004742AE" w:rsidRDefault="007558EF" w:rsidP="00551E4D">
      <w:pPr>
        <w:tabs>
          <w:tab w:val="center" w:pos="2410"/>
          <w:tab w:val="right" w:pos="8931"/>
        </w:tabs>
        <w:spacing w:line="360" w:lineRule="auto"/>
        <w:rPr>
          <w:rFonts w:ascii="Unistra A" w:hAnsi="Unistra A"/>
          <w:b/>
        </w:rPr>
      </w:pPr>
    </w:p>
    <w:p w14:paraId="1A9E19EB" w14:textId="77777777" w:rsidR="00922D3A" w:rsidRPr="004742AE" w:rsidRDefault="00922D3A">
      <w:pPr>
        <w:tabs>
          <w:tab w:val="center" w:pos="2410"/>
          <w:tab w:val="right" w:pos="8931"/>
        </w:tabs>
        <w:spacing w:line="240" w:lineRule="atLeast"/>
        <w:rPr>
          <w:rFonts w:ascii="Unistra A" w:hAnsi="Unistra A"/>
        </w:rPr>
      </w:pPr>
    </w:p>
    <w:p w14:paraId="5A442A32" w14:textId="77777777" w:rsidR="006B29BE" w:rsidRPr="004742AE" w:rsidRDefault="00967B16" w:rsidP="006B29BE">
      <w:pPr>
        <w:tabs>
          <w:tab w:val="right" w:pos="8931"/>
        </w:tabs>
        <w:spacing w:line="240" w:lineRule="atLeast"/>
        <w:ind w:left="1134"/>
        <w:jc w:val="center"/>
        <w:rPr>
          <w:rFonts w:ascii="Unistra A" w:hAnsi="Unistra A"/>
          <w:b/>
          <w:sz w:val="24"/>
          <w:szCs w:val="24"/>
          <w:u w:val="single"/>
        </w:rPr>
      </w:pPr>
      <w:r w:rsidRPr="004742AE">
        <w:rPr>
          <w:rFonts w:ascii="Unistra A" w:hAnsi="Unistra A"/>
          <w:b/>
          <w:sz w:val="24"/>
          <w:szCs w:val="24"/>
          <w:u w:val="single"/>
        </w:rPr>
        <w:t xml:space="preserve">PRIX </w:t>
      </w:r>
      <w:r w:rsidR="00186E80" w:rsidRPr="004742AE">
        <w:rPr>
          <w:rFonts w:ascii="Unistra A" w:hAnsi="Unistra A"/>
          <w:b/>
          <w:sz w:val="24"/>
          <w:szCs w:val="24"/>
          <w:u w:val="single"/>
        </w:rPr>
        <w:t>PIERRE-</w:t>
      </w:r>
      <w:r w:rsidRPr="004742AE">
        <w:rPr>
          <w:rFonts w:ascii="Unistra A" w:hAnsi="Unistra A"/>
          <w:b/>
          <w:sz w:val="24"/>
          <w:szCs w:val="24"/>
          <w:u w:val="single"/>
        </w:rPr>
        <w:t>PFLIMLIN</w:t>
      </w:r>
    </w:p>
    <w:p w14:paraId="0413A279" w14:textId="77777777" w:rsidR="006B29BE" w:rsidRPr="004742AE" w:rsidRDefault="006B29BE" w:rsidP="006B29BE">
      <w:pPr>
        <w:tabs>
          <w:tab w:val="right" w:pos="8931"/>
        </w:tabs>
        <w:spacing w:line="240" w:lineRule="atLeast"/>
        <w:ind w:left="1701"/>
        <w:jc w:val="center"/>
        <w:rPr>
          <w:rFonts w:ascii="Unistra A" w:hAnsi="Unistra A"/>
          <w:b/>
          <w:sz w:val="24"/>
          <w:szCs w:val="24"/>
          <w:u w:val="single"/>
        </w:rPr>
      </w:pPr>
    </w:p>
    <w:p w14:paraId="004CBB6D" w14:textId="77777777" w:rsidR="006B29BE" w:rsidRPr="004742AE" w:rsidRDefault="006B29BE" w:rsidP="0003016F">
      <w:pPr>
        <w:tabs>
          <w:tab w:val="right" w:pos="8931"/>
        </w:tabs>
        <w:spacing w:line="360" w:lineRule="auto"/>
        <w:ind w:left="1134"/>
        <w:jc w:val="both"/>
        <w:rPr>
          <w:rFonts w:ascii="Unistra A" w:hAnsi="Unistra A"/>
          <w:b/>
          <w:sz w:val="24"/>
          <w:szCs w:val="24"/>
          <w:u w:val="single"/>
        </w:rPr>
      </w:pPr>
    </w:p>
    <w:p w14:paraId="1ABEF24E" w14:textId="214DEA01" w:rsidR="00493812" w:rsidRPr="004742AE" w:rsidRDefault="00790C6A" w:rsidP="00493812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 C</w:t>
      </w:r>
      <w:r w:rsidR="005D5105" w:rsidRPr="004742AE">
        <w:rPr>
          <w:rFonts w:ascii="Unistra A" w:hAnsi="Unistra A"/>
          <w:sz w:val="24"/>
          <w:szCs w:val="24"/>
        </w:rPr>
        <w:t>ercle</w:t>
      </w:r>
      <w:r w:rsidR="00493812" w:rsidRPr="004742AE">
        <w:rPr>
          <w:rFonts w:ascii="Unistra A" w:hAnsi="Unistra A"/>
          <w:sz w:val="24"/>
          <w:szCs w:val="24"/>
        </w:rPr>
        <w:t xml:space="preserve"> Pierre</w:t>
      </w:r>
      <w:r w:rsidR="005D5105" w:rsidRPr="004742AE">
        <w:rPr>
          <w:rFonts w:ascii="Unistra A" w:hAnsi="Unistra A"/>
          <w:sz w:val="24"/>
          <w:szCs w:val="24"/>
        </w:rPr>
        <w:t>-</w:t>
      </w:r>
      <w:r w:rsidR="00493812" w:rsidRPr="004742AE">
        <w:rPr>
          <w:rFonts w:ascii="Unistra A" w:hAnsi="Unistra A"/>
          <w:sz w:val="24"/>
          <w:szCs w:val="24"/>
        </w:rPr>
        <w:t>PFLIMLIN</w:t>
      </w:r>
      <w:r w:rsidR="00E03DDA" w:rsidRPr="004742AE">
        <w:rPr>
          <w:rFonts w:ascii="Unistra A" w:hAnsi="Unistra A"/>
          <w:sz w:val="24"/>
          <w:szCs w:val="24"/>
        </w:rPr>
        <w:t xml:space="preserve">, association internationale dont le but est de perpétuer </w:t>
      </w:r>
      <w:r w:rsidR="00186E80" w:rsidRPr="004742AE">
        <w:rPr>
          <w:rFonts w:ascii="Unistra A" w:hAnsi="Unistra A"/>
          <w:sz w:val="24"/>
          <w:szCs w:val="24"/>
        </w:rPr>
        <w:t>la mémoire</w:t>
      </w:r>
      <w:r w:rsidR="00E03DDA" w:rsidRPr="004742AE">
        <w:rPr>
          <w:rFonts w:ascii="Unistra A" w:hAnsi="Unistra A"/>
          <w:sz w:val="24"/>
          <w:szCs w:val="24"/>
        </w:rPr>
        <w:t xml:space="preserve"> de Pierre Pflimlin, ancien Président du Parlement européen, ancien Maire de Strasbourg et </w:t>
      </w:r>
      <w:r w:rsidR="00186E80" w:rsidRPr="004742AE">
        <w:rPr>
          <w:rFonts w:ascii="Unistra A" w:hAnsi="Unistra A"/>
          <w:sz w:val="24"/>
          <w:szCs w:val="24"/>
        </w:rPr>
        <w:t>artisan</w:t>
      </w:r>
      <w:r w:rsidR="00E03DDA" w:rsidRPr="004742AE">
        <w:rPr>
          <w:rFonts w:ascii="Unistra A" w:hAnsi="Unistra A"/>
          <w:sz w:val="24"/>
          <w:szCs w:val="24"/>
        </w:rPr>
        <w:t xml:space="preserve"> du rapprochement franco-allemand,</w:t>
      </w:r>
      <w:r w:rsidR="00493812" w:rsidRPr="004742AE">
        <w:rPr>
          <w:rFonts w:ascii="Unistra A" w:hAnsi="Unistra A"/>
          <w:sz w:val="24"/>
          <w:szCs w:val="24"/>
        </w:rPr>
        <w:t xml:space="preserve"> organise en coopération avec </w:t>
      </w:r>
      <w:r w:rsidR="004742AE">
        <w:rPr>
          <w:rFonts w:ascii="Unistra A" w:hAnsi="Unistra A"/>
          <w:sz w:val="24"/>
          <w:szCs w:val="24"/>
        </w:rPr>
        <w:t>Sciences Po</w:t>
      </w:r>
      <w:r w:rsidR="00493812" w:rsidRPr="004742AE">
        <w:rPr>
          <w:rFonts w:ascii="Unistra A" w:hAnsi="Unistra A"/>
          <w:sz w:val="24"/>
          <w:szCs w:val="24"/>
        </w:rPr>
        <w:t xml:space="preserve"> Strasbourg un </w:t>
      </w:r>
      <w:r w:rsidR="00186E80" w:rsidRPr="004742AE">
        <w:rPr>
          <w:rFonts w:ascii="Unistra A" w:hAnsi="Unistra A"/>
          <w:sz w:val="24"/>
          <w:szCs w:val="24"/>
        </w:rPr>
        <w:t>Pr</w:t>
      </w:r>
      <w:r w:rsidR="00493812" w:rsidRPr="004742AE">
        <w:rPr>
          <w:rFonts w:ascii="Unistra A" w:hAnsi="Unistra A"/>
          <w:sz w:val="24"/>
          <w:szCs w:val="24"/>
        </w:rPr>
        <w:t>ix Pierre</w:t>
      </w:r>
      <w:r w:rsidR="00186E80" w:rsidRPr="004742AE">
        <w:rPr>
          <w:rFonts w:ascii="Unistra A" w:hAnsi="Unistra A"/>
          <w:sz w:val="24"/>
          <w:szCs w:val="24"/>
        </w:rPr>
        <w:t>-</w:t>
      </w:r>
      <w:r w:rsidR="00493812" w:rsidRPr="004742AE">
        <w:rPr>
          <w:rFonts w:ascii="Unistra A" w:hAnsi="Unistra A"/>
          <w:sz w:val="24"/>
          <w:szCs w:val="24"/>
        </w:rPr>
        <w:t xml:space="preserve">PFLIMLIN. </w:t>
      </w:r>
      <w:r w:rsidRPr="004742AE">
        <w:rPr>
          <w:rFonts w:ascii="Unistra A" w:hAnsi="Unistra A"/>
          <w:sz w:val="24"/>
          <w:szCs w:val="24"/>
        </w:rPr>
        <w:t>Le C</w:t>
      </w:r>
      <w:r w:rsidR="005D5105" w:rsidRPr="004742AE">
        <w:rPr>
          <w:rFonts w:ascii="Unistra A" w:hAnsi="Unistra A"/>
          <w:sz w:val="24"/>
          <w:szCs w:val="24"/>
        </w:rPr>
        <w:t xml:space="preserve">ercle Pierre-PFLIMLIN </w:t>
      </w:r>
      <w:r w:rsidR="00493812" w:rsidRPr="004742AE">
        <w:rPr>
          <w:rFonts w:ascii="Unistra A" w:hAnsi="Unistra A"/>
          <w:sz w:val="24"/>
          <w:szCs w:val="24"/>
        </w:rPr>
        <w:t xml:space="preserve">dote le prix. </w:t>
      </w:r>
      <w:r w:rsidR="004742AE">
        <w:rPr>
          <w:rFonts w:ascii="Unistra A" w:hAnsi="Unistra A"/>
          <w:sz w:val="24"/>
          <w:szCs w:val="24"/>
        </w:rPr>
        <w:t>Sciences Po Strasbourg</w:t>
      </w:r>
      <w:r w:rsidR="00493812" w:rsidRPr="004742AE">
        <w:rPr>
          <w:rFonts w:ascii="Unistra A" w:hAnsi="Unistra A"/>
          <w:sz w:val="24"/>
          <w:szCs w:val="24"/>
        </w:rPr>
        <w:t xml:space="preserve"> fournit le support académique permettant l’attribution. </w:t>
      </w:r>
      <w:r w:rsidRPr="004742AE">
        <w:rPr>
          <w:rFonts w:ascii="Unistra A" w:hAnsi="Unistra A"/>
          <w:sz w:val="24"/>
          <w:szCs w:val="24"/>
        </w:rPr>
        <w:t>Cercle</w:t>
      </w:r>
      <w:r w:rsidR="00493812" w:rsidRPr="004742AE">
        <w:rPr>
          <w:rFonts w:ascii="Unistra A" w:hAnsi="Unistra A"/>
          <w:sz w:val="24"/>
          <w:szCs w:val="24"/>
        </w:rPr>
        <w:t xml:space="preserve"> et </w:t>
      </w:r>
      <w:r w:rsidR="004742AE">
        <w:rPr>
          <w:rFonts w:ascii="Unistra A" w:hAnsi="Unistra A"/>
          <w:sz w:val="24"/>
          <w:szCs w:val="24"/>
        </w:rPr>
        <w:t>Sciences Po Strasbourg</w:t>
      </w:r>
      <w:r w:rsidR="00493812" w:rsidRPr="004742AE">
        <w:rPr>
          <w:rFonts w:ascii="Unistra A" w:hAnsi="Unistra A"/>
          <w:sz w:val="24"/>
          <w:szCs w:val="24"/>
        </w:rPr>
        <w:t xml:space="preserve"> organisent d’un commun accord la communication autour du Prix Pierre PFLIMLIN.</w:t>
      </w:r>
    </w:p>
    <w:p w14:paraId="2A626C89" w14:textId="77777777" w:rsidR="00493812" w:rsidRPr="004742AE" w:rsidRDefault="00493812" w:rsidP="00493812">
      <w:pPr>
        <w:tabs>
          <w:tab w:val="left" w:pos="7655"/>
        </w:tabs>
        <w:ind w:left="1134"/>
        <w:jc w:val="both"/>
        <w:rPr>
          <w:rFonts w:ascii="Unistra A" w:hAnsi="Unistra A"/>
          <w:sz w:val="22"/>
        </w:rPr>
      </w:pPr>
    </w:p>
    <w:p w14:paraId="1CEA8F99" w14:textId="77777777" w:rsidR="00493812" w:rsidRPr="004742AE" w:rsidRDefault="00493812" w:rsidP="00493812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 xml:space="preserve">Le Prix Pierre PFLIMLIN entend promouvoir </w:t>
      </w:r>
      <w:r w:rsidR="009C7949" w:rsidRPr="004742AE">
        <w:rPr>
          <w:rFonts w:ascii="Unistra A" w:hAnsi="Unistra A"/>
          <w:sz w:val="24"/>
          <w:szCs w:val="24"/>
        </w:rPr>
        <w:t xml:space="preserve">tous les ans </w:t>
      </w:r>
      <w:r w:rsidRPr="004742AE">
        <w:rPr>
          <w:rFonts w:ascii="Unistra A" w:hAnsi="Unistra A"/>
          <w:sz w:val="24"/>
          <w:szCs w:val="24"/>
        </w:rPr>
        <w:t>une thèse consacr</w:t>
      </w:r>
      <w:r w:rsidR="009C7949" w:rsidRPr="004742AE">
        <w:rPr>
          <w:rFonts w:ascii="Unistra A" w:hAnsi="Unistra A"/>
          <w:sz w:val="24"/>
          <w:szCs w:val="24"/>
        </w:rPr>
        <w:t xml:space="preserve">ée à la construction européenne, </w:t>
      </w:r>
      <w:r w:rsidR="006B1D8D" w:rsidRPr="004742AE">
        <w:rPr>
          <w:rFonts w:ascii="Unistra A" w:hAnsi="Unistra A"/>
          <w:sz w:val="24"/>
          <w:szCs w:val="24"/>
        </w:rPr>
        <w:t xml:space="preserve">en France et/ou en Allemagne, </w:t>
      </w:r>
      <w:r w:rsidR="009C7949" w:rsidRPr="004742AE">
        <w:rPr>
          <w:rFonts w:ascii="Unistra A" w:hAnsi="Unistra A"/>
          <w:sz w:val="24"/>
          <w:szCs w:val="24"/>
        </w:rPr>
        <w:t xml:space="preserve">alternativement, en principe un an sur deux, </w:t>
      </w:r>
      <w:r w:rsidRPr="004742AE">
        <w:rPr>
          <w:rFonts w:ascii="Unistra A" w:hAnsi="Unistra A"/>
          <w:sz w:val="24"/>
          <w:szCs w:val="24"/>
        </w:rPr>
        <w:t>dans les disciplines des sciences humaines et sociales</w:t>
      </w:r>
      <w:r w:rsidR="009C7949" w:rsidRPr="004742AE">
        <w:rPr>
          <w:rFonts w:ascii="Unistra A" w:hAnsi="Unistra A"/>
          <w:sz w:val="24"/>
          <w:szCs w:val="24"/>
        </w:rPr>
        <w:t xml:space="preserve">, ou dans le domaine de la sécurité et de la défense, </w:t>
      </w:r>
      <w:r w:rsidRPr="004742AE">
        <w:rPr>
          <w:rFonts w:ascii="Unistra A" w:hAnsi="Unistra A"/>
          <w:sz w:val="24"/>
          <w:szCs w:val="24"/>
        </w:rPr>
        <w:t>et développant une problématique originale</w:t>
      </w:r>
      <w:r w:rsidR="00997883" w:rsidRPr="004742AE">
        <w:rPr>
          <w:rFonts w:ascii="Unistra A" w:hAnsi="Unistra A"/>
          <w:sz w:val="24"/>
          <w:szCs w:val="24"/>
        </w:rPr>
        <w:t>, notamment dans le domaine des relations franco-allemandes</w:t>
      </w:r>
      <w:r w:rsidRPr="004742AE">
        <w:rPr>
          <w:rFonts w:ascii="Unistra A" w:hAnsi="Unistra A"/>
          <w:sz w:val="24"/>
          <w:szCs w:val="24"/>
        </w:rPr>
        <w:t xml:space="preserve">. Ce prix est doté d’un montant de </w:t>
      </w:r>
      <w:r w:rsidR="00790C6A" w:rsidRPr="004742AE">
        <w:rPr>
          <w:rFonts w:ascii="Unistra A" w:hAnsi="Unistra A"/>
          <w:sz w:val="24"/>
          <w:szCs w:val="24"/>
        </w:rPr>
        <w:t>2500</w:t>
      </w:r>
      <w:r w:rsidRPr="004742AE">
        <w:rPr>
          <w:rFonts w:ascii="Unistra A" w:hAnsi="Unistra A"/>
          <w:sz w:val="24"/>
          <w:szCs w:val="24"/>
        </w:rPr>
        <w:t xml:space="preserve"> €.</w:t>
      </w:r>
    </w:p>
    <w:p w14:paraId="6D93B386" w14:textId="77777777" w:rsidR="00493812" w:rsidRPr="004742AE" w:rsidRDefault="00493812" w:rsidP="00493812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</w:p>
    <w:p w14:paraId="565B1ECE" w14:textId="77777777" w:rsidR="00493812" w:rsidRPr="004742AE" w:rsidRDefault="00493812" w:rsidP="00493812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 xml:space="preserve">Parallèlement, un accessit Pierre PFLIMLIN </w:t>
      </w:r>
      <w:r w:rsidR="006F28EF" w:rsidRPr="004742AE">
        <w:rPr>
          <w:rFonts w:ascii="Unistra A" w:hAnsi="Unistra A"/>
          <w:sz w:val="24"/>
          <w:szCs w:val="24"/>
        </w:rPr>
        <w:t xml:space="preserve">pourra </w:t>
      </w:r>
      <w:r w:rsidRPr="004742AE">
        <w:rPr>
          <w:rFonts w:ascii="Unistra A" w:hAnsi="Unistra A"/>
          <w:sz w:val="24"/>
          <w:szCs w:val="24"/>
        </w:rPr>
        <w:t>récompenser</w:t>
      </w:r>
      <w:r w:rsidR="006F28EF" w:rsidRPr="004742AE">
        <w:rPr>
          <w:rFonts w:ascii="Unistra A" w:hAnsi="Unistra A"/>
          <w:sz w:val="24"/>
          <w:szCs w:val="24"/>
        </w:rPr>
        <w:t xml:space="preserve"> entre un et trois</w:t>
      </w:r>
      <w:r w:rsidRPr="004742AE">
        <w:rPr>
          <w:rFonts w:ascii="Unistra A" w:hAnsi="Unistra A"/>
          <w:sz w:val="24"/>
          <w:szCs w:val="24"/>
        </w:rPr>
        <w:t xml:space="preserve"> mémoire</w:t>
      </w:r>
      <w:r w:rsidR="006F28EF" w:rsidRPr="004742AE">
        <w:rPr>
          <w:rFonts w:ascii="Unistra A" w:hAnsi="Unistra A"/>
          <w:sz w:val="24"/>
          <w:szCs w:val="24"/>
        </w:rPr>
        <w:t>s</w:t>
      </w:r>
      <w:r w:rsidRPr="004742AE">
        <w:rPr>
          <w:rFonts w:ascii="Unistra A" w:hAnsi="Unistra A"/>
          <w:sz w:val="24"/>
          <w:szCs w:val="24"/>
        </w:rPr>
        <w:t xml:space="preserve"> de Master soutenu</w:t>
      </w:r>
      <w:r w:rsidR="006F28EF" w:rsidRPr="004742AE">
        <w:rPr>
          <w:rFonts w:ascii="Unistra A" w:hAnsi="Unistra A"/>
          <w:sz w:val="24"/>
          <w:szCs w:val="24"/>
        </w:rPr>
        <w:t>s</w:t>
      </w:r>
      <w:r w:rsidRPr="004742AE">
        <w:rPr>
          <w:rFonts w:ascii="Unistra A" w:hAnsi="Unistra A"/>
          <w:sz w:val="24"/>
          <w:szCs w:val="24"/>
        </w:rPr>
        <w:t xml:space="preserve"> </w:t>
      </w:r>
      <w:r w:rsidR="006B1D8D" w:rsidRPr="004742AE">
        <w:rPr>
          <w:rFonts w:ascii="Unistra A" w:hAnsi="Unistra A"/>
          <w:sz w:val="24"/>
          <w:szCs w:val="24"/>
        </w:rPr>
        <w:t xml:space="preserve">aux </w:t>
      </w:r>
      <w:r w:rsidRPr="004742AE">
        <w:rPr>
          <w:rFonts w:ascii="Unistra A" w:hAnsi="Unistra A"/>
          <w:sz w:val="24"/>
          <w:szCs w:val="24"/>
        </w:rPr>
        <w:t>Université</w:t>
      </w:r>
      <w:r w:rsidR="006B1D8D" w:rsidRPr="004742AE">
        <w:rPr>
          <w:rFonts w:ascii="Unistra A" w:hAnsi="Unistra A"/>
          <w:sz w:val="24"/>
          <w:szCs w:val="24"/>
        </w:rPr>
        <w:t>s</w:t>
      </w:r>
      <w:r w:rsidRPr="004742AE">
        <w:rPr>
          <w:rFonts w:ascii="Unistra A" w:hAnsi="Unistra A"/>
          <w:sz w:val="24"/>
          <w:szCs w:val="24"/>
        </w:rPr>
        <w:t xml:space="preserve"> de Strasbou</w:t>
      </w:r>
      <w:r w:rsidR="00997883" w:rsidRPr="004742AE">
        <w:rPr>
          <w:rFonts w:ascii="Unistra A" w:hAnsi="Unistra A"/>
          <w:sz w:val="24"/>
          <w:szCs w:val="24"/>
        </w:rPr>
        <w:t>rg</w:t>
      </w:r>
      <w:r w:rsidR="006B1D8D" w:rsidRPr="004742AE">
        <w:rPr>
          <w:rFonts w:ascii="Unistra A" w:hAnsi="Unistra A"/>
          <w:sz w:val="24"/>
          <w:szCs w:val="24"/>
        </w:rPr>
        <w:t xml:space="preserve"> et de Fribourg</w:t>
      </w:r>
      <w:r w:rsidR="00997883" w:rsidRPr="004742AE">
        <w:rPr>
          <w:rFonts w:ascii="Unistra A" w:hAnsi="Unistra A"/>
          <w:sz w:val="24"/>
          <w:szCs w:val="24"/>
        </w:rPr>
        <w:t xml:space="preserve">, consacrés eux également à l'actualité des relations franco-allemandes et plus généralement à la </w:t>
      </w:r>
      <w:r w:rsidR="00186E80" w:rsidRPr="004742AE">
        <w:rPr>
          <w:rFonts w:ascii="Unistra A" w:hAnsi="Unistra A"/>
          <w:sz w:val="24"/>
          <w:szCs w:val="24"/>
        </w:rPr>
        <w:t xml:space="preserve">dimension </w:t>
      </w:r>
      <w:r w:rsidR="00F849DC" w:rsidRPr="004742AE">
        <w:rPr>
          <w:rFonts w:ascii="Unistra A" w:hAnsi="Unistra A"/>
          <w:sz w:val="24"/>
          <w:szCs w:val="24"/>
        </w:rPr>
        <w:t>interrégionale</w:t>
      </w:r>
      <w:r w:rsidR="00186E80" w:rsidRPr="004742AE">
        <w:rPr>
          <w:rFonts w:ascii="Unistra A" w:hAnsi="Unistra A"/>
          <w:sz w:val="24"/>
          <w:szCs w:val="24"/>
        </w:rPr>
        <w:t xml:space="preserve"> de la </w:t>
      </w:r>
      <w:r w:rsidRPr="004742AE">
        <w:rPr>
          <w:rFonts w:ascii="Unistra A" w:hAnsi="Unistra A"/>
          <w:sz w:val="24"/>
          <w:szCs w:val="24"/>
        </w:rPr>
        <w:t xml:space="preserve">construction européenne dans les disciplines des sciences humaines et sociales. Chaque accessit est doté d’un montant de </w:t>
      </w:r>
      <w:r w:rsidR="00790C6A" w:rsidRPr="004742AE">
        <w:rPr>
          <w:rFonts w:ascii="Unistra A" w:hAnsi="Unistra A"/>
          <w:sz w:val="24"/>
          <w:szCs w:val="24"/>
        </w:rPr>
        <w:t xml:space="preserve">500 </w:t>
      </w:r>
      <w:r w:rsidR="006F28EF" w:rsidRPr="004742AE">
        <w:rPr>
          <w:rFonts w:ascii="Unistra A" w:hAnsi="Unistra A"/>
          <w:sz w:val="24"/>
          <w:szCs w:val="24"/>
        </w:rPr>
        <w:t>à 1000€</w:t>
      </w:r>
      <w:r w:rsidRPr="004742AE">
        <w:rPr>
          <w:rFonts w:ascii="Unistra A" w:hAnsi="Unistra A"/>
          <w:sz w:val="24"/>
          <w:szCs w:val="24"/>
        </w:rPr>
        <w:t>.</w:t>
      </w:r>
    </w:p>
    <w:p w14:paraId="00B999E2" w14:textId="77777777" w:rsidR="00493812" w:rsidRPr="004742AE" w:rsidRDefault="00493812" w:rsidP="00493812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</w:p>
    <w:p w14:paraId="6B512CCB" w14:textId="77777777" w:rsidR="00493812" w:rsidRPr="004742AE" w:rsidRDefault="0002138B" w:rsidP="00493812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Un accessit peut être financé par un organisme partenaire</w:t>
      </w:r>
      <w:r w:rsidR="00F57A37" w:rsidRPr="004742AE">
        <w:rPr>
          <w:rFonts w:ascii="Unistra A" w:hAnsi="Unistra A"/>
          <w:sz w:val="24"/>
          <w:szCs w:val="24"/>
        </w:rPr>
        <w:t xml:space="preserve">. Dans ce cas, </w:t>
      </w:r>
      <w:r w:rsidR="00E36878" w:rsidRPr="004742AE">
        <w:rPr>
          <w:rFonts w:ascii="Unistra A" w:hAnsi="Unistra A"/>
          <w:sz w:val="24"/>
          <w:szCs w:val="24"/>
        </w:rPr>
        <w:t xml:space="preserve">il sera fait explicitement mention de ce partenariat, sans préjudice de la dénomination officielle de l'accessit. </w:t>
      </w:r>
    </w:p>
    <w:p w14:paraId="243062B5" w14:textId="77777777" w:rsidR="00493812" w:rsidRPr="004742AE" w:rsidRDefault="00493812" w:rsidP="00493812">
      <w:pPr>
        <w:tabs>
          <w:tab w:val="left" w:pos="7655"/>
        </w:tabs>
        <w:ind w:left="1134"/>
        <w:jc w:val="both"/>
        <w:rPr>
          <w:rFonts w:ascii="Unistra A" w:hAnsi="Unistra A"/>
          <w:sz w:val="22"/>
        </w:rPr>
      </w:pPr>
    </w:p>
    <w:p w14:paraId="6F477B9D" w14:textId="77777777" w:rsidR="000E646B" w:rsidRPr="004742AE" w:rsidRDefault="00493812" w:rsidP="00493812">
      <w:pPr>
        <w:tabs>
          <w:tab w:val="left" w:pos="7655"/>
        </w:tabs>
        <w:ind w:left="1134"/>
        <w:jc w:val="center"/>
        <w:rPr>
          <w:rFonts w:ascii="Unistra A" w:hAnsi="Unistra A"/>
          <w:b/>
          <w:sz w:val="24"/>
          <w:szCs w:val="24"/>
          <w:u w:val="single"/>
        </w:rPr>
      </w:pPr>
      <w:r w:rsidRPr="004742AE">
        <w:rPr>
          <w:rFonts w:ascii="Unistra A" w:hAnsi="Unistra A"/>
          <w:b/>
          <w:sz w:val="24"/>
          <w:szCs w:val="24"/>
          <w:u w:val="single"/>
        </w:rPr>
        <w:t>REGLEMENT</w:t>
      </w:r>
    </w:p>
    <w:p w14:paraId="245E2947" w14:textId="77777777" w:rsidR="00493812" w:rsidRPr="004742AE" w:rsidRDefault="00493812" w:rsidP="00493812">
      <w:pPr>
        <w:tabs>
          <w:tab w:val="left" w:pos="7655"/>
        </w:tabs>
        <w:ind w:left="1134"/>
        <w:jc w:val="center"/>
        <w:rPr>
          <w:rFonts w:ascii="Unistra A" w:hAnsi="Unistra A"/>
          <w:b/>
          <w:sz w:val="24"/>
          <w:szCs w:val="24"/>
          <w:u w:val="single"/>
        </w:rPr>
      </w:pPr>
    </w:p>
    <w:p w14:paraId="4B624A5B" w14:textId="77777777" w:rsidR="00493812" w:rsidRPr="004742AE" w:rsidRDefault="00493812" w:rsidP="00493812">
      <w:pPr>
        <w:tabs>
          <w:tab w:val="left" w:pos="7655"/>
        </w:tabs>
        <w:ind w:left="1134"/>
        <w:jc w:val="center"/>
        <w:rPr>
          <w:rFonts w:ascii="Unistra A" w:hAnsi="Unistra A"/>
          <w:b/>
          <w:sz w:val="24"/>
          <w:szCs w:val="24"/>
          <w:u w:val="single"/>
        </w:rPr>
      </w:pPr>
    </w:p>
    <w:p w14:paraId="14CB5C6E" w14:textId="77777777" w:rsidR="00493812" w:rsidRPr="004742AE" w:rsidRDefault="00A57AE2" w:rsidP="00493812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 prix et les accessits Pierre PFLIMLIN sont remis chaque année</w:t>
      </w:r>
      <w:r w:rsidR="00F57A37" w:rsidRPr="004742AE">
        <w:rPr>
          <w:rFonts w:ascii="Unistra A" w:hAnsi="Unistra A"/>
          <w:sz w:val="24"/>
          <w:szCs w:val="24"/>
        </w:rPr>
        <w:t>,</w:t>
      </w:r>
      <w:r w:rsidRPr="004742AE">
        <w:rPr>
          <w:rFonts w:ascii="Unistra A" w:hAnsi="Unistra A"/>
          <w:sz w:val="24"/>
          <w:szCs w:val="24"/>
        </w:rPr>
        <w:t xml:space="preserve"> </w:t>
      </w:r>
      <w:r w:rsidR="00F57A37" w:rsidRPr="004742AE">
        <w:rPr>
          <w:rFonts w:ascii="Unistra A" w:hAnsi="Unistra A"/>
          <w:sz w:val="24"/>
          <w:szCs w:val="24"/>
        </w:rPr>
        <w:t xml:space="preserve">à Strasbourg, à une date fixée </w:t>
      </w:r>
      <w:r w:rsidR="006F28EF" w:rsidRPr="004742AE">
        <w:rPr>
          <w:rFonts w:ascii="Unistra A" w:hAnsi="Unistra A"/>
          <w:sz w:val="24"/>
          <w:szCs w:val="24"/>
        </w:rPr>
        <w:t>en accord avec l</w:t>
      </w:r>
      <w:r w:rsidR="00F57A37" w:rsidRPr="004742AE">
        <w:rPr>
          <w:rFonts w:ascii="Unistra A" w:hAnsi="Unistra A"/>
          <w:sz w:val="24"/>
          <w:szCs w:val="24"/>
        </w:rPr>
        <w:t>a Direction générale des</w:t>
      </w:r>
      <w:r w:rsidR="006F28EF" w:rsidRPr="004742AE">
        <w:rPr>
          <w:rFonts w:ascii="Unistra A" w:hAnsi="Unistra A"/>
          <w:sz w:val="24"/>
          <w:szCs w:val="24"/>
        </w:rPr>
        <w:t xml:space="preserve"> </w:t>
      </w:r>
      <w:r w:rsidR="00F57A37" w:rsidRPr="004742AE">
        <w:rPr>
          <w:rFonts w:ascii="Unistra A" w:hAnsi="Unistra A"/>
          <w:sz w:val="24"/>
          <w:szCs w:val="24"/>
        </w:rPr>
        <w:t>s</w:t>
      </w:r>
      <w:r w:rsidR="006F28EF" w:rsidRPr="004742AE">
        <w:rPr>
          <w:rFonts w:ascii="Unistra A" w:hAnsi="Unistra A"/>
          <w:sz w:val="24"/>
          <w:szCs w:val="24"/>
        </w:rPr>
        <w:t>ervice</w:t>
      </w:r>
      <w:r w:rsidR="00F57A37" w:rsidRPr="004742AE">
        <w:rPr>
          <w:rFonts w:ascii="Unistra A" w:hAnsi="Unistra A"/>
          <w:sz w:val="24"/>
          <w:szCs w:val="24"/>
        </w:rPr>
        <w:t>s</w:t>
      </w:r>
      <w:r w:rsidR="006F28EF" w:rsidRPr="004742AE">
        <w:rPr>
          <w:rFonts w:ascii="Unistra A" w:hAnsi="Unistra A"/>
          <w:sz w:val="24"/>
          <w:szCs w:val="24"/>
        </w:rPr>
        <w:t xml:space="preserve"> de</w:t>
      </w:r>
      <w:r w:rsidR="001956F5" w:rsidRPr="004742AE">
        <w:rPr>
          <w:rFonts w:ascii="Unistra A" w:hAnsi="Unistra A"/>
          <w:sz w:val="24"/>
          <w:szCs w:val="24"/>
        </w:rPr>
        <w:t xml:space="preserve"> </w:t>
      </w:r>
      <w:r w:rsidR="00F57A37" w:rsidRPr="004742AE">
        <w:rPr>
          <w:rFonts w:ascii="Unistra A" w:hAnsi="Unistra A"/>
          <w:sz w:val="24"/>
          <w:szCs w:val="24"/>
        </w:rPr>
        <w:t>r</w:t>
      </w:r>
      <w:r w:rsidR="001956F5" w:rsidRPr="004742AE">
        <w:rPr>
          <w:rFonts w:ascii="Unistra A" w:hAnsi="Unistra A"/>
          <w:sz w:val="24"/>
          <w:szCs w:val="24"/>
        </w:rPr>
        <w:t>echerche parlementaire</w:t>
      </w:r>
      <w:r w:rsidR="006F28EF" w:rsidRPr="004742AE">
        <w:rPr>
          <w:rFonts w:ascii="Unistra A" w:hAnsi="Unistra A"/>
          <w:sz w:val="24"/>
          <w:szCs w:val="24"/>
        </w:rPr>
        <w:t xml:space="preserve"> du</w:t>
      </w:r>
      <w:r w:rsidRPr="004742AE">
        <w:rPr>
          <w:rFonts w:ascii="Unistra A" w:hAnsi="Unistra A"/>
          <w:sz w:val="24"/>
          <w:szCs w:val="24"/>
        </w:rPr>
        <w:t xml:space="preserve"> Parlement Européen</w:t>
      </w:r>
      <w:r w:rsidR="001956F5" w:rsidRPr="004742AE">
        <w:rPr>
          <w:rFonts w:ascii="Unistra A" w:hAnsi="Unistra A"/>
          <w:sz w:val="24"/>
          <w:szCs w:val="24"/>
        </w:rPr>
        <w:t>.</w:t>
      </w:r>
      <w:r w:rsidRPr="004742AE">
        <w:rPr>
          <w:rFonts w:ascii="Unistra A" w:hAnsi="Unistra A"/>
          <w:sz w:val="24"/>
          <w:szCs w:val="24"/>
        </w:rPr>
        <w:t xml:space="preserve"> Les travaux devront avoir été sout</w:t>
      </w:r>
      <w:r w:rsidR="0003016F" w:rsidRPr="004742AE">
        <w:rPr>
          <w:rFonts w:ascii="Unistra A" w:hAnsi="Unistra A"/>
          <w:sz w:val="24"/>
          <w:szCs w:val="24"/>
        </w:rPr>
        <w:t>enus au cours de l’année</w:t>
      </w:r>
      <w:r w:rsidR="00033FA3" w:rsidRPr="004742AE">
        <w:rPr>
          <w:rFonts w:ascii="Unistra A" w:hAnsi="Unistra A"/>
          <w:sz w:val="24"/>
          <w:szCs w:val="24"/>
        </w:rPr>
        <w:t xml:space="preserve"> académique</w:t>
      </w:r>
      <w:r w:rsidR="0003016F" w:rsidRPr="004742AE">
        <w:rPr>
          <w:rFonts w:ascii="Unistra A" w:hAnsi="Unistra A"/>
          <w:sz w:val="24"/>
          <w:szCs w:val="24"/>
        </w:rPr>
        <w:t xml:space="preserve"> précéda</w:t>
      </w:r>
      <w:r w:rsidRPr="004742AE">
        <w:rPr>
          <w:rFonts w:ascii="Unistra A" w:hAnsi="Unistra A"/>
          <w:sz w:val="24"/>
          <w:szCs w:val="24"/>
        </w:rPr>
        <w:t>nt la remise.</w:t>
      </w:r>
    </w:p>
    <w:p w14:paraId="58A5937E" w14:textId="77777777" w:rsidR="0003016F" w:rsidRPr="004742AE" w:rsidRDefault="0003016F" w:rsidP="00493812">
      <w:pPr>
        <w:tabs>
          <w:tab w:val="left" w:pos="7655"/>
        </w:tabs>
        <w:ind w:left="1134"/>
        <w:jc w:val="both"/>
        <w:rPr>
          <w:rFonts w:ascii="Unistra A" w:hAnsi="Unistra A"/>
          <w:sz w:val="22"/>
        </w:rPr>
      </w:pPr>
    </w:p>
    <w:p w14:paraId="63183711" w14:textId="77777777" w:rsidR="0003016F" w:rsidRPr="004742AE" w:rsidRDefault="0003016F" w:rsidP="0003016F">
      <w:pPr>
        <w:tabs>
          <w:tab w:val="left" w:pos="7655"/>
        </w:tabs>
        <w:ind w:left="1134"/>
        <w:jc w:val="center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b/>
          <w:sz w:val="24"/>
          <w:szCs w:val="24"/>
        </w:rPr>
        <w:t>Prix Pierre</w:t>
      </w:r>
      <w:r w:rsidR="00F849DC" w:rsidRPr="004742AE">
        <w:rPr>
          <w:rFonts w:ascii="Unistra A" w:hAnsi="Unistra A"/>
          <w:b/>
          <w:sz w:val="24"/>
          <w:szCs w:val="24"/>
        </w:rPr>
        <w:t>-</w:t>
      </w:r>
      <w:r w:rsidRPr="004742AE">
        <w:rPr>
          <w:rFonts w:ascii="Unistra A" w:hAnsi="Unistra A"/>
          <w:b/>
          <w:sz w:val="24"/>
          <w:szCs w:val="24"/>
        </w:rPr>
        <w:t>PFLIMLIN</w:t>
      </w:r>
    </w:p>
    <w:p w14:paraId="33056F67" w14:textId="77777777" w:rsidR="0003016F" w:rsidRPr="004742AE" w:rsidRDefault="0003016F" w:rsidP="0003016F">
      <w:pPr>
        <w:tabs>
          <w:tab w:val="left" w:pos="7655"/>
        </w:tabs>
        <w:ind w:left="1134"/>
        <w:jc w:val="center"/>
        <w:rPr>
          <w:rFonts w:ascii="Unistra A" w:hAnsi="Unistra A"/>
          <w:sz w:val="24"/>
          <w:szCs w:val="24"/>
        </w:rPr>
      </w:pPr>
    </w:p>
    <w:p w14:paraId="728F8F4B" w14:textId="77777777" w:rsidR="0003016F" w:rsidRPr="004742AE" w:rsidRDefault="0003016F" w:rsidP="0003016F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 Prix Pierre PFLIMLIN récompense une thèse de qualité soutenue dans une Université française</w:t>
      </w:r>
      <w:r w:rsidR="00790C6A" w:rsidRPr="004742AE">
        <w:rPr>
          <w:rFonts w:ascii="Unistra A" w:hAnsi="Unistra A"/>
          <w:sz w:val="24"/>
          <w:szCs w:val="24"/>
        </w:rPr>
        <w:t xml:space="preserve"> ou allemande</w:t>
      </w:r>
      <w:r w:rsidRPr="004742AE">
        <w:rPr>
          <w:rFonts w:ascii="Unistra A" w:hAnsi="Unistra A"/>
          <w:sz w:val="24"/>
          <w:szCs w:val="24"/>
        </w:rPr>
        <w:t>, sur l’objet défini en préambule.</w:t>
      </w:r>
    </w:p>
    <w:p w14:paraId="08791807" w14:textId="77777777" w:rsidR="0003016F" w:rsidRPr="004742AE" w:rsidRDefault="0003016F" w:rsidP="0003016F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</w:p>
    <w:p w14:paraId="289B67B0" w14:textId="2E75E8A5" w:rsidR="0003016F" w:rsidRPr="004742AE" w:rsidRDefault="0003016F" w:rsidP="0003016F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 xml:space="preserve">Le jury est constitué d’universitaires et de personnalités connus pour leur compétence dans les questions européennes. Il comporte </w:t>
      </w:r>
      <w:r w:rsidR="001956F5" w:rsidRPr="004742AE">
        <w:rPr>
          <w:rFonts w:ascii="Unistra A" w:hAnsi="Unistra A"/>
          <w:sz w:val="24"/>
          <w:szCs w:val="24"/>
        </w:rPr>
        <w:t xml:space="preserve">au maximum </w:t>
      </w:r>
      <w:r w:rsidRPr="004742AE">
        <w:rPr>
          <w:rFonts w:ascii="Unistra A" w:hAnsi="Unistra A"/>
          <w:sz w:val="24"/>
          <w:szCs w:val="24"/>
        </w:rPr>
        <w:t>10 membres nommés à part égale par le Président d</w:t>
      </w:r>
      <w:r w:rsidR="00790C6A" w:rsidRPr="004742AE">
        <w:rPr>
          <w:rFonts w:ascii="Unistra A" w:hAnsi="Unistra A"/>
          <w:sz w:val="24"/>
          <w:szCs w:val="24"/>
        </w:rPr>
        <w:t>u</w:t>
      </w:r>
      <w:r w:rsidRPr="004742AE">
        <w:rPr>
          <w:rFonts w:ascii="Unistra A" w:hAnsi="Unistra A"/>
          <w:sz w:val="24"/>
          <w:szCs w:val="24"/>
        </w:rPr>
        <w:t xml:space="preserve"> </w:t>
      </w:r>
      <w:r w:rsidR="00790C6A" w:rsidRPr="004742AE">
        <w:rPr>
          <w:rFonts w:ascii="Unistra A" w:hAnsi="Unistra A"/>
          <w:sz w:val="22"/>
        </w:rPr>
        <w:t xml:space="preserve">Cercle </w:t>
      </w:r>
      <w:r w:rsidRPr="004742AE">
        <w:rPr>
          <w:rFonts w:ascii="Unistra A" w:hAnsi="Unistra A"/>
          <w:sz w:val="24"/>
          <w:szCs w:val="24"/>
        </w:rPr>
        <w:t xml:space="preserve">Pierre PFLIMLIN et le Directeur de </w:t>
      </w:r>
      <w:r w:rsidR="004742AE">
        <w:rPr>
          <w:rFonts w:ascii="Unistra A" w:hAnsi="Unistra A"/>
          <w:sz w:val="24"/>
          <w:szCs w:val="24"/>
        </w:rPr>
        <w:t>Sciences Po</w:t>
      </w:r>
      <w:r w:rsidRPr="004742AE">
        <w:rPr>
          <w:rFonts w:ascii="Unistra A" w:hAnsi="Unistra A"/>
          <w:sz w:val="24"/>
          <w:szCs w:val="24"/>
        </w:rPr>
        <w:t xml:space="preserve"> Strasbourg. Le Président </w:t>
      </w:r>
      <w:r w:rsidR="008E57DB" w:rsidRPr="004742AE">
        <w:rPr>
          <w:rFonts w:ascii="Unistra A" w:hAnsi="Unistra A"/>
          <w:sz w:val="24"/>
          <w:szCs w:val="24"/>
        </w:rPr>
        <w:t xml:space="preserve">du </w:t>
      </w:r>
      <w:r w:rsidR="008E57DB" w:rsidRPr="004742AE">
        <w:rPr>
          <w:rFonts w:ascii="Unistra A" w:hAnsi="Unistra A"/>
          <w:sz w:val="22"/>
        </w:rPr>
        <w:t xml:space="preserve">Cercle </w:t>
      </w:r>
      <w:r w:rsidR="008E57DB" w:rsidRPr="004742AE">
        <w:rPr>
          <w:rFonts w:ascii="Unistra A" w:hAnsi="Unistra A"/>
          <w:sz w:val="24"/>
          <w:szCs w:val="24"/>
        </w:rPr>
        <w:t xml:space="preserve">Pierre PFLIMLIN </w:t>
      </w:r>
      <w:r w:rsidRPr="004742AE">
        <w:rPr>
          <w:rFonts w:ascii="Unistra A" w:hAnsi="Unistra A"/>
          <w:sz w:val="24"/>
          <w:szCs w:val="24"/>
        </w:rPr>
        <w:t>et le Directeur</w:t>
      </w:r>
      <w:r w:rsidR="00033FA3" w:rsidRPr="004742AE">
        <w:rPr>
          <w:rFonts w:ascii="Unistra A" w:hAnsi="Unistra A"/>
          <w:sz w:val="24"/>
          <w:szCs w:val="24"/>
        </w:rPr>
        <w:t xml:space="preserve"> de </w:t>
      </w:r>
      <w:r w:rsidR="004742AE">
        <w:rPr>
          <w:rFonts w:ascii="Unistra A" w:hAnsi="Unistra A"/>
          <w:sz w:val="24"/>
          <w:szCs w:val="24"/>
        </w:rPr>
        <w:lastRenderedPageBreak/>
        <w:t>Sciences Po Strasbourg</w:t>
      </w:r>
      <w:r w:rsidRPr="004742AE">
        <w:rPr>
          <w:rFonts w:ascii="Unistra A" w:hAnsi="Unistra A"/>
          <w:sz w:val="24"/>
          <w:szCs w:val="24"/>
        </w:rPr>
        <w:t xml:space="preserve"> sont membres de droit du jury et assument à tour de rôle la présidence du jury. Le Président </w:t>
      </w:r>
      <w:r w:rsidR="003D4E0F" w:rsidRPr="004742AE">
        <w:rPr>
          <w:rFonts w:ascii="Unistra A" w:hAnsi="Unistra A"/>
          <w:sz w:val="24"/>
          <w:szCs w:val="24"/>
        </w:rPr>
        <w:t xml:space="preserve">du </w:t>
      </w:r>
      <w:r w:rsidR="008E57DB" w:rsidRPr="004742AE">
        <w:rPr>
          <w:rFonts w:ascii="Unistra A" w:hAnsi="Unistra A"/>
          <w:sz w:val="22"/>
        </w:rPr>
        <w:t xml:space="preserve">Cercle </w:t>
      </w:r>
      <w:r w:rsidR="008E57DB" w:rsidRPr="004742AE">
        <w:rPr>
          <w:rFonts w:ascii="Unistra A" w:hAnsi="Unistra A"/>
          <w:sz w:val="24"/>
          <w:szCs w:val="24"/>
        </w:rPr>
        <w:t xml:space="preserve">Pierre PFLIMLIN </w:t>
      </w:r>
      <w:r w:rsidRPr="004742AE">
        <w:rPr>
          <w:rFonts w:ascii="Unistra A" w:hAnsi="Unistra A"/>
          <w:sz w:val="24"/>
          <w:szCs w:val="24"/>
        </w:rPr>
        <w:t>présidera le 1</w:t>
      </w:r>
      <w:r w:rsidRPr="004742AE">
        <w:rPr>
          <w:rFonts w:ascii="Unistra A" w:hAnsi="Unistra A"/>
          <w:sz w:val="24"/>
          <w:szCs w:val="24"/>
          <w:vertAlign w:val="superscript"/>
        </w:rPr>
        <w:t>er</w:t>
      </w:r>
      <w:r w:rsidRPr="004742AE">
        <w:rPr>
          <w:rFonts w:ascii="Unistra A" w:hAnsi="Unistra A"/>
          <w:sz w:val="24"/>
          <w:szCs w:val="24"/>
        </w:rPr>
        <w:t xml:space="preserve"> jury.</w:t>
      </w:r>
    </w:p>
    <w:p w14:paraId="6CE585AE" w14:textId="77777777" w:rsidR="0003016F" w:rsidRPr="004742AE" w:rsidRDefault="0003016F" w:rsidP="0003016F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</w:p>
    <w:p w14:paraId="3C464DA3" w14:textId="17EE666F" w:rsidR="0003016F" w:rsidRPr="004742AE" w:rsidRDefault="0003016F" w:rsidP="0003016F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 xml:space="preserve">Les candidats au Prix Pierre PFLIMLIN feront acte de candidature auprès du Directeur de </w:t>
      </w:r>
      <w:r w:rsidR="004742AE">
        <w:rPr>
          <w:rFonts w:ascii="Unistra A" w:hAnsi="Unistra A"/>
          <w:sz w:val="24"/>
          <w:szCs w:val="24"/>
        </w:rPr>
        <w:t xml:space="preserve">Sciences Po </w:t>
      </w:r>
      <w:r w:rsidRPr="004742AE">
        <w:rPr>
          <w:rFonts w:ascii="Unistra A" w:hAnsi="Unistra A"/>
          <w:sz w:val="24"/>
          <w:szCs w:val="24"/>
        </w:rPr>
        <w:t xml:space="preserve">Strasbourg avant le </w:t>
      </w:r>
      <w:r w:rsidR="000E0C62">
        <w:rPr>
          <w:rFonts w:ascii="Unistra A" w:hAnsi="Unistra A"/>
          <w:sz w:val="24"/>
          <w:szCs w:val="24"/>
        </w:rPr>
        <w:t>31 mars</w:t>
      </w:r>
      <w:r w:rsidR="004742AE">
        <w:rPr>
          <w:rFonts w:ascii="Unistra A" w:hAnsi="Unistra A"/>
          <w:sz w:val="24"/>
          <w:szCs w:val="24"/>
        </w:rPr>
        <w:t>.</w:t>
      </w:r>
      <w:r w:rsidRPr="004742AE">
        <w:rPr>
          <w:rFonts w:ascii="Unistra A" w:hAnsi="Unistra A"/>
          <w:sz w:val="24"/>
          <w:szCs w:val="24"/>
        </w:rPr>
        <w:t xml:space="preserve"> Le dossier de candidature comportera :</w:t>
      </w:r>
    </w:p>
    <w:p w14:paraId="701D2F91" w14:textId="77777777" w:rsidR="0003016F" w:rsidRPr="004742AE" w:rsidRDefault="0003016F" w:rsidP="0003016F">
      <w:pPr>
        <w:tabs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</w:p>
    <w:p w14:paraId="2AB6C736" w14:textId="77777777" w:rsidR="0003016F" w:rsidRPr="004742AE" w:rsidRDefault="0003016F" w:rsidP="0003016F">
      <w:pPr>
        <w:tabs>
          <w:tab w:val="left" w:pos="2268"/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ab/>
        <w:t>- le formulaire de candidature</w:t>
      </w:r>
    </w:p>
    <w:p w14:paraId="41052E12" w14:textId="77777777" w:rsidR="0003016F" w:rsidRPr="004742AE" w:rsidRDefault="0003016F" w:rsidP="0003016F">
      <w:pPr>
        <w:tabs>
          <w:tab w:val="left" w:pos="2268"/>
          <w:tab w:val="left" w:pos="7655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ab/>
        <w:t>- un exemplaire de la thèse</w:t>
      </w:r>
    </w:p>
    <w:p w14:paraId="7EC53F01" w14:textId="77777777" w:rsidR="00660226" w:rsidRPr="004742AE" w:rsidRDefault="0003016F" w:rsidP="0003016F">
      <w:pPr>
        <w:tabs>
          <w:tab w:val="left" w:pos="2268"/>
          <w:tab w:val="left" w:pos="7655"/>
        </w:tabs>
        <w:ind w:left="1134"/>
        <w:jc w:val="both"/>
        <w:rPr>
          <w:rFonts w:ascii="Unistra A" w:hAnsi="Unistra A"/>
          <w:sz w:val="22"/>
        </w:rPr>
      </w:pPr>
      <w:r w:rsidRPr="004742AE">
        <w:rPr>
          <w:rFonts w:ascii="Unistra A" w:hAnsi="Unistra A"/>
          <w:sz w:val="24"/>
          <w:szCs w:val="24"/>
        </w:rPr>
        <w:tab/>
        <w:t>- un exemplaire du rapport de soutenance.</w:t>
      </w:r>
    </w:p>
    <w:p w14:paraId="700EFABA" w14:textId="77777777" w:rsidR="00660226" w:rsidRPr="004742AE" w:rsidRDefault="00660226" w:rsidP="00F654D5">
      <w:pPr>
        <w:tabs>
          <w:tab w:val="left" w:pos="7655"/>
        </w:tabs>
        <w:jc w:val="both"/>
        <w:rPr>
          <w:rFonts w:ascii="Unistra A" w:hAnsi="Unistra A"/>
          <w:sz w:val="22"/>
        </w:rPr>
      </w:pPr>
    </w:p>
    <w:p w14:paraId="09B5AB08" w14:textId="77777777" w:rsidR="00660226" w:rsidRPr="004742AE" w:rsidRDefault="00660226" w:rsidP="00F654D5">
      <w:pPr>
        <w:tabs>
          <w:tab w:val="left" w:pos="7655"/>
        </w:tabs>
        <w:jc w:val="both"/>
        <w:rPr>
          <w:rFonts w:ascii="Unistra A" w:hAnsi="Unistra A"/>
          <w:sz w:val="22"/>
        </w:rPr>
      </w:pPr>
    </w:p>
    <w:p w14:paraId="0D409C1D" w14:textId="77777777" w:rsidR="00C3019D" w:rsidRPr="004742AE" w:rsidRDefault="00C3019D">
      <w:pPr>
        <w:ind w:left="2268"/>
        <w:jc w:val="both"/>
        <w:rPr>
          <w:rFonts w:ascii="Unistra A" w:hAnsi="Unistra A"/>
        </w:rPr>
      </w:pPr>
    </w:p>
    <w:p w14:paraId="02B1B458" w14:textId="77777777" w:rsidR="00C3019D" w:rsidRPr="004742AE" w:rsidRDefault="00C3019D">
      <w:pPr>
        <w:ind w:left="2268"/>
        <w:jc w:val="both"/>
        <w:rPr>
          <w:rFonts w:ascii="Unistra A" w:hAnsi="Unistra A"/>
        </w:rPr>
      </w:pPr>
    </w:p>
    <w:p w14:paraId="76604318" w14:textId="77777777" w:rsidR="0003016F" w:rsidRPr="004742AE" w:rsidRDefault="0003016F" w:rsidP="0003016F">
      <w:pPr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 Président du jury désignera un rapporteur par candidat. Celui-ci examinera le dossier d’un candidat et présentera son rapport au moment de la réunion du jury.</w:t>
      </w:r>
    </w:p>
    <w:p w14:paraId="65FAF996" w14:textId="77777777" w:rsidR="0003016F" w:rsidRPr="004742AE" w:rsidRDefault="0003016F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6845E8CD" w14:textId="77777777" w:rsidR="0003016F" w:rsidRPr="004742AE" w:rsidRDefault="0003016F" w:rsidP="0003016F">
      <w:pPr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 jury est souverain. Chaque membre (nommé ou de droit</w:t>
      </w:r>
      <w:r w:rsidR="00E03DDA" w:rsidRPr="004742AE">
        <w:rPr>
          <w:rFonts w:ascii="Unistra A" w:hAnsi="Unistra A"/>
          <w:sz w:val="24"/>
          <w:szCs w:val="24"/>
        </w:rPr>
        <w:t>)</w:t>
      </w:r>
      <w:r w:rsidR="004011DD" w:rsidRPr="004742AE">
        <w:rPr>
          <w:rFonts w:ascii="Unistra A" w:hAnsi="Unistra A"/>
          <w:sz w:val="24"/>
          <w:szCs w:val="24"/>
        </w:rPr>
        <w:t xml:space="preserve"> </w:t>
      </w:r>
      <w:r w:rsidR="004011DD" w:rsidRPr="004742AE">
        <w:rPr>
          <w:rFonts w:ascii="Unistra A" w:hAnsi="Unistra A"/>
          <w:sz w:val="26"/>
          <w:szCs w:val="28"/>
        </w:rPr>
        <w:t>a</w:t>
      </w:r>
      <w:r w:rsidR="004011DD" w:rsidRPr="004742AE">
        <w:rPr>
          <w:rFonts w:ascii="Unistra A" w:hAnsi="Unistra A"/>
          <w:b/>
          <w:sz w:val="24"/>
          <w:szCs w:val="24"/>
        </w:rPr>
        <w:t xml:space="preserve"> </w:t>
      </w:r>
      <w:r w:rsidR="004011DD" w:rsidRPr="004742AE">
        <w:rPr>
          <w:rFonts w:ascii="Unistra A" w:hAnsi="Unistra A"/>
          <w:sz w:val="24"/>
          <w:szCs w:val="24"/>
        </w:rPr>
        <w:t>une voix. En cas d’égalité entre des candidats, le président en exercice du jury bénéficie d’une voix</w:t>
      </w:r>
      <w:r w:rsidR="00E03DDA" w:rsidRPr="004742AE">
        <w:rPr>
          <w:rFonts w:ascii="Unistra A" w:hAnsi="Unistra A"/>
          <w:sz w:val="24"/>
          <w:szCs w:val="24"/>
        </w:rPr>
        <w:t xml:space="preserve"> double</w:t>
      </w:r>
    </w:p>
    <w:p w14:paraId="5D00DD3C" w14:textId="77777777" w:rsidR="004011DD" w:rsidRPr="004742AE" w:rsidRDefault="004011DD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05341BB2" w14:textId="77777777" w:rsidR="004011DD" w:rsidRPr="004742AE" w:rsidRDefault="004011DD" w:rsidP="0003016F">
      <w:pPr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Les différents tours de scrutin ont lieu à bulletins secrets.</w:t>
      </w:r>
    </w:p>
    <w:p w14:paraId="3B17276C" w14:textId="77777777" w:rsidR="004011DD" w:rsidRPr="004742AE" w:rsidRDefault="004011DD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02503713" w14:textId="77777777" w:rsidR="001956F5" w:rsidRPr="004742AE" w:rsidRDefault="001956F5" w:rsidP="0003016F">
      <w:pPr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 jury peut, le cas échéant, décider de ne pas attribuer le Prix.</w:t>
      </w:r>
    </w:p>
    <w:p w14:paraId="5A5D8966" w14:textId="77777777" w:rsidR="001956F5" w:rsidRPr="004742AE" w:rsidRDefault="001956F5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516D026C" w14:textId="77777777" w:rsidR="004011DD" w:rsidRPr="004742AE" w:rsidRDefault="004011DD" w:rsidP="0003016F">
      <w:pPr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Les candidats seront prévenus par voie postale des résultats de la délibération.</w:t>
      </w:r>
    </w:p>
    <w:p w14:paraId="5E02B715" w14:textId="77777777" w:rsidR="004011DD" w:rsidRPr="004742AE" w:rsidRDefault="004011DD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29369645" w14:textId="77777777" w:rsidR="004011DD" w:rsidRPr="004742AE" w:rsidRDefault="004011DD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2E2F8F49" w14:textId="77777777" w:rsidR="000B758C" w:rsidRPr="004742AE" w:rsidRDefault="000B758C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7198C287" w14:textId="77777777" w:rsidR="004011DD" w:rsidRPr="004742AE" w:rsidRDefault="004011DD" w:rsidP="0003016F">
      <w:pPr>
        <w:ind w:left="1134"/>
        <w:jc w:val="both"/>
        <w:rPr>
          <w:rFonts w:ascii="Unistra A" w:hAnsi="Unistra A"/>
          <w:sz w:val="24"/>
          <w:szCs w:val="24"/>
        </w:rPr>
      </w:pPr>
    </w:p>
    <w:p w14:paraId="0C6B9B2C" w14:textId="77777777" w:rsidR="004011DD" w:rsidRPr="004742AE" w:rsidRDefault="004011DD" w:rsidP="004011DD">
      <w:pPr>
        <w:ind w:left="1134"/>
        <w:jc w:val="center"/>
        <w:rPr>
          <w:rFonts w:ascii="Unistra A" w:hAnsi="Unistra A"/>
          <w:b/>
          <w:sz w:val="24"/>
          <w:szCs w:val="24"/>
        </w:rPr>
      </w:pPr>
      <w:r w:rsidRPr="004742AE">
        <w:rPr>
          <w:rFonts w:ascii="Unistra A" w:hAnsi="Unistra A"/>
          <w:b/>
          <w:sz w:val="24"/>
          <w:szCs w:val="24"/>
        </w:rPr>
        <w:t>ACCESSIT Pierre</w:t>
      </w:r>
      <w:r w:rsidR="00F849DC" w:rsidRPr="004742AE">
        <w:rPr>
          <w:rFonts w:ascii="Unistra A" w:hAnsi="Unistra A"/>
          <w:b/>
          <w:sz w:val="24"/>
          <w:szCs w:val="24"/>
        </w:rPr>
        <w:t>-</w:t>
      </w:r>
      <w:r w:rsidRPr="004742AE">
        <w:rPr>
          <w:rFonts w:ascii="Unistra A" w:hAnsi="Unistra A"/>
          <w:b/>
          <w:sz w:val="24"/>
          <w:szCs w:val="24"/>
        </w:rPr>
        <w:t>PFLIMLIN</w:t>
      </w:r>
    </w:p>
    <w:p w14:paraId="172CB0A4" w14:textId="77777777" w:rsidR="004011DD" w:rsidRPr="004742AE" w:rsidRDefault="004011DD" w:rsidP="004011DD">
      <w:pPr>
        <w:ind w:left="1134"/>
        <w:jc w:val="center"/>
        <w:rPr>
          <w:rFonts w:ascii="Unistra A" w:hAnsi="Unistra A"/>
          <w:b/>
          <w:sz w:val="24"/>
          <w:szCs w:val="24"/>
        </w:rPr>
      </w:pPr>
    </w:p>
    <w:p w14:paraId="28814C43" w14:textId="77777777" w:rsidR="000B758C" w:rsidRPr="004742AE" w:rsidRDefault="000B758C" w:rsidP="004011DD">
      <w:pPr>
        <w:ind w:left="1134"/>
        <w:jc w:val="center"/>
        <w:rPr>
          <w:rFonts w:ascii="Unistra A" w:hAnsi="Unistra A"/>
          <w:b/>
          <w:sz w:val="24"/>
          <w:szCs w:val="24"/>
        </w:rPr>
      </w:pPr>
    </w:p>
    <w:p w14:paraId="0357612A" w14:textId="77777777" w:rsidR="004011DD" w:rsidRPr="004742AE" w:rsidRDefault="004011DD" w:rsidP="004011DD">
      <w:pPr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>Le jury des accessits Pierre PFLIMLIN est le même que celui du Prix Pierre PFLIMLIN. Il fonctionne selon les mêmes modalités.</w:t>
      </w:r>
    </w:p>
    <w:p w14:paraId="4A372BEC" w14:textId="77777777" w:rsidR="004011DD" w:rsidRPr="004742AE" w:rsidRDefault="004011DD" w:rsidP="004011DD">
      <w:pPr>
        <w:ind w:left="1134"/>
        <w:jc w:val="both"/>
        <w:rPr>
          <w:rFonts w:ascii="Unistra A" w:hAnsi="Unistra A"/>
          <w:sz w:val="24"/>
          <w:szCs w:val="24"/>
        </w:rPr>
      </w:pPr>
    </w:p>
    <w:p w14:paraId="419CE842" w14:textId="3C9C4BC4" w:rsidR="004011DD" w:rsidRPr="004742AE" w:rsidRDefault="004011DD" w:rsidP="004011DD">
      <w:pPr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 xml:space="preserve">Les candidats </w:t>
      </w:r>
      <w:r w:rsidR="00842F44" w:rsidRPr="004742AE">
        <w:rPr>
          <w:rFonts w:ascii="Unistra A" w:hAnsi="Unistra A"/>
          <w:sz w:val="24"/>
          <w:szCs w:val="24"/>
        </w:rPr>
        <w:t xml:space="preserve">feront acte de candidature auprès du Directeur de </w:t>
      </w:r>
      <w:r w:rsidR="004742AE">
        <w:rPr>
          <w:rFonts w:ascii="Unistra A" w:hAnsi="Unistra A"/>
          <w:sz w:val="24"/>
          <w:szCs w:val="24"/>
        </w:rPr>
        <w:t xml:space="preserve">Sciences Po </w:t>
      </w:r>
      <w:r w:rsidR="00842F44" w:rsidRPr="004742AE">
        <w:rPr>
          <w:rFonts w:ascii="Unistra A" w:hAnsi="Unistra A"/>
          <w:sz w:val="24"/>
          <w:szCs w:val="24"/>
        </w:rPr>
        <w:t xml:space="preserve">Strasbourg, avant le </w:t>
      </w:r>
      <w:r w:rsidR="000E0C62">
        <w:rPr>
          <w:rFonts w:ascii="Unistra A" w:hAnsi="Unistra A"/>
          <w:sz w:val="24"/>
          <w:szCs w:val="24"/>
        </w:rPr>
        <w:t>31 mars</w:t>
      </w:r>
      <w:bookmarkStart w:id="0" w:name="_GoBack"/>
      <w:bookmarkEnd w:id="0"/>
      <w:r w:rsidR="00842F44" w:rsidRPr="004742AE">
        <w:rPr>
          <w:rFonts w:ascii="Unistra A" w:hAnsi="Unistra A"/>
          <w:sz w:val="24"/>
          <w:szCs w:val="24"/>
        </w:rPr>
        <w:t xml:space="preserve">. Le dossier de candidature comportera : </w:t>
      </w:r>
    </w:p>
    <w:p w14:paraId="3B86F88E" w14:textId="77777777" w:rsidR="00842F44" w:rsidRPr="004742AE" w:rsidRDefault="00842F44" w:rsidP="004011DD">
      <w:pPr>
        <w:ind w:left="1134"/>
        <w:jc w:val="both"/>
        <w:rPr>
          <w:rFonts w:ascii="Unistra A" w:hAnsi="Unistra A"/>
          <w:sz w:val="24"/>
          <w:szCs w:val="24"/>
        </w:rPr>
      </w:pPr>
    </w:p>
    <w:p w14:paraId="43FA2B7D" w14:textId="77777777" w:rsidR="00C24F1D" w:rsidRPr="004742AE" w:rsidRDefault="00C24F1D" w:rsidP="00C24F1D">
      <w:pPr>
        <w:tabs>
          <w:tab w:val="left" w:pos="2268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ab/>
        <w:t>- le formulaire de candidature</w:t>
      </w:r>
    </w:p>
    <w:p w14:paraId="6F633452" w14:textId="77777777" w:rsidR="00C24F1D" w:rsidRPr="004742AE" w:rsidRDefault="00C24F1D" w:rsidP="00C24F1D">
      <w:pPr>
        <w:tabs>
          <w:tab w:val="left" w:pos="2268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ab/>
        <w:t>- un exemplaire du mémoire</w:t>
      </w:r>
    </w:p>
    <w:p w14:paraId="4BDB2CCB" w14:textId="77777777" w:rsidR="00842F44" w:rsidRPr="004742AE" w:rsidRDefault="00C24F1D" w:rsidP="00C24F1D">
      <w:pPr>
        <w:tabs>
          <w:tab w:val="left" w:pos="2268"/>
        </w:tabs>
        <w:ind w:left="2410" w:hanging="1276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ab/>
        <w:t xml:space="preserve">- une attestation du directeur de </w:t>
      </w:r>
      <w:r w:rsidR="00C46601" w:rsidRPr="004742AE">
        <w:rPr>
          <w:rFonts w:ascii="Unistra A" w:hAnsi="Unistra A"/>
          <w:sz w:val="24"/>
          <w:szCs w:val="24"/>
        </w:rPr>
        <w:t>mé</w:t>
      </w:r>
      <w:r w:rsidRPr="004742AE">
        <w:rPr>
          <w:rFonts w:ascii="Unistra A" w:hAnsi="Unistra A"/>
          <w:sz w:val="24"/>
          <w:szCs w:val="24"/>
        </w:rPr>
        <w:t>moire mettant en avant la qualité et l’originalité du mémoire.</w:t>
      </w:r>
      <w:r w:rsidRPr="004742AE">
        <w:rPr>
          <w:rFonts w:ascii="Unistra A" w:hAnsi="Unistra A"/>
          <w:sz w:val="24"/>
          <w:szCs w:val="24"/>
        </w:rPr>
        <w:tab/>
      </w:r>
    </w:p>
    <w:p w14:paraId="32523D17" w14:textId="77777777" w:rsidR="00B24BC8" w:rsidRPr="004742AE" w:rsidRDefault="00B24BC8" w:rsidP="00C24F1D">
      <w:pPr>
        <w:tabs>
          <w:tab w:val="left" w:pos="2268"/>
        </w:tabs>
        <w:ind w:left="2410" w:hanging="1276"/>
        <w:jc w:val="both"/>
        <w:rPr>
          <w:rFonts w:ascii="Unistra A" w:hAnsi="Unistra A"/>
          <w:sz w:val="24"/>
          <w:szCs w:val="24"/>
        </w:rPr>
      </w:pPr>
    </w:p>
    <w:p w14:paraId="17FE70ED" w14:textId="77777777" w:rsidR="00B24BC8" w:rsidRPr="004742AE" w:rsidRDefault="00B24BC8" w:rsidP="00C24F1D">
      <w:pPr>
        <w:tabs>
          <w:tab w:val="left" w:pos="2268"/>
        </w:tabs>
        <w:ind w:left="2410" w:hanging="1276"/>
        <w:jc w:val="both"/>
        <w:rPr>
          <w:rFonts w:ascii="Unistra A" w:hAnsi="Unistra A"/>
          <w:sz w:val="24"/>
          <w:szCs w:val="24"/>
        </w:rPr>
      </w:pPr>
    </w:p>
    <w:p w14:paraId="173EF836" w14:textId="193C2860" w:rsidR="00B24BC8" w:rsidRPr="004742AE" w:rsidRDefault="00B24BC8" w:rsidP="00B24BC8">
      <w:pPr>
        <w:tabs>
          <w:tab w:val="left" w:pos="2268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 xml:space="preserve">Le Cercle Pierre-Pflimlin et </w:t>
      </w:r>
      <w:r w:rsidR="004742AE">
        <w:rPr>
          <w:rFonts w:ascii="Unistra A" w:hAnsi="Unistra A"/>
          <w:sz w:val="24"/>
          <w:szCs w:val="24"/>
        </w:rPr>
        <w:t>Sciences Po</w:t>
      </w:r>
      <w:r w:rsidRPr="004742AE">
        <w:rPr>
          <w:rFonts w:ascii="Unistra A" w:hAnsi="Unistra A"/>
          <w:sz w:val="24"/>
          <w:szCs w:val="24"/>
        </w:rPr>
        <w:t xml:space="preserve"> Strasbourg organisent de commun accord la cérémonie de remise des Prix et Accessits en lui donnant le plus grand retentissement possible afin </w:t>
      </w:r>
      <w:r w:rsidR="006D4BE9" w:rsidRPr="004742AE">
        <w:rPr>
          <w:rFonts w:ascii="Unistra A" w:hAnsi="Unistra A"/>
          <w:sz w:val="24"/>
          <w:szCs w:val="24"/>
        </w:rPr>
        <w:t>de porter dignement témoignage à l'action et à</w:t>
      </w:r>
      <w:r w:rsidRPr="004742AE">
        <w:rPr>
          <w:rFonts w:ascii="Unistra A" w:hAnsi="Unistra A"/>
          <w:sz w:val="24"/>
          <w:szCs w:val="24"/>
        </w:rPr>
        <w:t xml:space="preserve"> la mémoire de Pierre Pflimlin</w:t>
      </w:r>
      <w:r w:rsidR="006D4BE9" w:rsidRPr="004742AE">
        <w:rPr>
          <w:rFonts w:ascii="Unistra A" w:hAnsi="Unistra A"/>
          <w:sz w:val="24"/>
          <w:szCs w:val="24"/>
        </w:rPr>
        <w:t>.</w:t>
      </w:r>
    </w:p>
    <w:p w14:paraId="2FF7C560" w14:textId="4F5BCB51" w:rsidR="009F37A5" w:rsidRPr="004742AE" w:rsidRDefault="009F37A5" w:rsidP="00B24BC8">
      <w:pPr>
        <w:tabs>
          <w:tab w:val="left" w:pos="2268"/>
        </w:tabs>
        <w:ind w:left="1134"/>
        <w:jc w:val="both"/>
        <w:rPr>
          <w:rFonts w:ascii="Unistra A" w:hAnsi="Unistra A"/>
          <w:sz w:val="24"/>
          <w:szCs w:val="24"/>
        </w:rPr>
      </w:pPr>
    </w:p>
    <w:p w14:paraId="0F93BB4B" w14:textId="2AA40A6B" w:rsidR="009F37A5" w:rsidRPr="004742AE" w:rsidRDefault="009F37A5" w:rsidP="00B24BC8">
      <w:pPr>
        <w:tabs>
          <w:tab w:val="left" w:pos="2268"/>
        </w:tabs>
        <w:ind w:left="1134"/>
        <w:jc w:val="both"/>
        <w:rPr>
          <w:rFonts w:ascii="Unistra A" w:hAnsi="Unistra A"/>
          <w:sz w:val="24"/>
          <w:szCs w:val="24"/>
        </w:rPr>
      </w:pPr>
      <w:r w:rsidRPr="004742AE">
        <w:rPr>
          <w:rFonts w:ascii="Unistra A" w:hAnsi="Unistra A"/>
          <w:sz w:val="24"/>
          <w:szCs w:val="24"/>
        </w:rPr>
        <w:tab/>
      </w:r>
      <w:r w:rsidRPr="004742AE">
        <w:rPr>
          <w:rFonts w:ascii="Unistra A" w:hAnsi="Unistra A"/>
          <w:sz w:val="24"/>
          <w:szCs w:val="24"/>
        </w:rPr>
        <w:tab/>
      </w:r>
      <w:r w:rsidRPr="004742AE">
        <w:rPr>
          <w:rFonts w:ascii="Unistra A" w:hAnsi="Unistra A"/>
          <w:sz w:val="24"/>
          <w:szCs w:val="24"/>
        </w:rPr>
        <w:tab/>
      </w:r>
      <w:r w:rsidRPr="004742AE">
        <w:rPr>
          <w:rFonts w:ascii="Unistra A" w:hAnsi="Unistra A"/>
          <w:sz w:val="24"/>
          <w:szCs w:val="24"/>
        </w:rPr>
        <w:tab/>
      </w:r>
      <w:r w:rsidRPr="004742AE">
        <w:rPr>
          <w:rFonts w:ascii="Unistra A" w:hAnsi="Unistra A"/>
          <w:sz w:val="24"/>
          <w:szCs w:val="24"/>
        </w:rPr>
        <w:tab/>
      </w:r>
      <w:r w:rsidRPr="004742AE">
        <w:rPr>
          <w:rFonts w:ascii="Unistra A" w:hAnsi="Unistra A"/>
          <w:sz w:val="24"/>
          <w:szCs w:val="24"/>
        </w:rPr>
        <w:tab/>
      </w:r>
      <w:r w:rsidRPr="004742AE">
        <w:rPr>
          <w:rFonts w:ascii="Unistra A" w:hAnsi="Unistra A"/>
          <w:sz w:val="24"/>
          <w:szCs w:val="24"/>
        </w:rPr>
        <w:tab/>
        <w:t>Mise à jour : 18 septembre 2019.</w:t>
      </w:r>
    </w:p>
    <w:sectPr w:rsidR="009F37A5" w:rsidRPr="004742AE" w:rsidSect="00C3019D">
      <w:headerReference w:type="even" r:id="rId8"/>
      <w:headerReference w:type="default" r:id="rId9"/>
      <w:pgSz w:w="11907" w:h="16840"/>
      <w:pgMar w:top="851" w:right="851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CB7E4" w14:textId="77777777" w:rsidR="0073227A" w:rsidRDefault="0073227A">
      <w:r>
        <w:separator/>
      </w:r>
    </w:p>
  </w:endnote>
  <w:endnote w:type="continuationSeparator" w:id="0">
    <w:p w14:paraId="0FA8B6FF" w14:textId="77777777" w:rsidR="0073227A" w:rsidRDefault="0073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CBA05" w14:textId="77777777" w:rsidR="0073227A" w:rsidRDefault="0073227A">
      <w:r>
        <w:separator/>
      </w:r>
    </w:p>
  </w:footnote>
  <w:footnote w:type="continuationSeparator" w:id="0">
    <w:p w14:paraId="2D3646A1" w14:textId="77777777" w:rsidR="0073227A" w:rsidRDefault="0073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FFE7F" w14:textId="77777777" w:rsidR="00C3019D" w:rsidRDefault="00C3019D" w:rsidP="00C3019D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6A30908" w14:textId="77777777" w:rsidR="00C3019D" w:rsidRDefault="00C301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FAD51" w14:textId="0D2C727C" w:rsidR="00C3019D" w:rsidRDefault="00C3019D" w:rsidP="00C3019D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E0C6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788EFBE" w14:textId="77777777" w:rsidR="00C3019D" w:rsidRDefault="00C301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7002"/>
    <w:multiLevelType w:val="singleLevel"/>
    <w:tmpl w:val="A1805CCE"/>
    <w:lvl w:ilvl="0">
      <w:start w:val="18"/>
      <w:numFmt w:val="upperLetter"/>
      <w:lvlText w:val="%1. "/>
      <w:legacy w:legacy="1" w:legacySpace="0" w:legacyIndent="283"/>
      <w:lvlJc w:val="left"/>
      <w:pPr>
        <w:ind w:left="821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4D5"/>
    <w:rsid w:val="0002138B"/>
    <w:rsid w:val="000270C3"/>
    <w:rsid w:val="0003016F"/>
    <w:rsid w:val="00033FA3"/>
    <w:rsid w:val="000B758C"/>
    <w:rsid w:val="000E0C62"/>
    <w:rsid w:val="000E15F0"/>
    <w:rsid w:val="000E646B"/>
    <w:rsid w:val="00186E80"/>
    <w:rsid w:val="001931AD"/>
    <w:rsid w:val="001956F5"/>
    <w:rsid w:val="001964BC"/>
    <w:rsid w:val="00197FBE"/>
    <w:rsid w:val="00247CD7"/>
    <w:rsid w:val="003178CA"/>
    <w:rsid w:val="003D4E0F"/>
    <w:rsid w:val="004011DD"/>
    <w:rsid w:val="00420C4E"/>
    <w:rsid w:val="00452EBA"/>
    <w:rsid w:val="004742AE"/>
    <w:rsid w:val="00493812"/>
    <w:rsid w:val="004D78A6"/>
    <w:rsid w:val="00550BDF"/>
    <w:rsid w:val="00551E4D"/>
    <w:rsid w:val="005603E7"/>
    <w:rsid w:val="005A58AD"/>
    <w:rsid w:val="005D5105"/>
    <w:rsid w:val="00660226"/>
    <w:rsid w:val="006731F8"/>
    <w:rsid w:val="00682559"/>
    <w:rsid w:val="006B1D8D"/>
    <w:rsid w:val="006B29BE"/>
    <w:rsid w:val="006D4BE9"/>
    <w:rsid w:val="006F010C"/>
    <w:rsid w:val="006F28EF"/>
    <w:rsid w:val="0073227A"/>
    <w:rsid w:val="007558EF"/>
    <w:rsid w:val="00790C6A"/>
    <w:rsid w:val="0081751C"/>
    <w:rsid w:val="00842F44"/>
    <w:rsid w:val="00851CE4"/>
    <w:rsid w:val="008C067D"/>
    <w:rsid w:val="008E57DB"/>
    <w:rsid w:val="00922D3A"/>
    <w:rsid w:val="00967B16"/>
    <w:rsid w:val="00997883"/>
    <w:rsid w:val="009C7949"/>
    <w:rsid w:val="009F1837"/>
    <w:rsid w:val="009F37A5"/>
    <w:rsid w:val="00A04712"/>
    <w:rsid w:val="00A57AE2"/>
    <w:rsid w:val="00AF2BA0"/>
    <w:rsid w:val="00B24BC8"/>
    <w:rsid w:val="00B642C1"/>
    <w:rsid w:val="00BC1437"/>
    <w:rsid w:val="00BF25F7"/>
    <w:rsid w:val="00C1011C"/>
    <w:rsid w:val="00C1532D"/>
    <w:rsid w:val="00C24F1D"/>
    <w:rsid w:val="00C3019D"/>
    <w:rsid w:val="00C36175"/>
    <w:rsid w:val="00C46601"/>
    <w:rsid w:val="00CA4AD9"/>
    <w:rsid w:val="00E00861"/>
    <w:rsid w:val="00E03DDA"/>
    <w:rsid w:val="00E36878"/>
    <w:rsid w:val="00E83AFB"/>
    <w:rsid w:val="00F57A37"/>
    <w:rsid w:val="00F654D5"/>
    <w:rsid w:val="00F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AAF1E1"/>
  <w15:chartTrackingRefBased/>
  <w15:docId w15:val="{289BE5A2-9328-4E6A-8E2D-CCDBEB53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center" w:pos="993"/>
        <w:tab w:val="left" w:pos="6521"/>
      </w:tabs>
      <w:spacing w:line="360" w:lineRule="auto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7938"/>
      </w:tabs>
      <w:ind w:left="2268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7938"/>
      </w:tabs>
      <w:ind w:firstLine="708"/>
      <w:jc w:val="center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Retraitcorpsdetexte2">
    <w:name w:val="Body Text Indent 2"/>
    <w:basedOn w:val="Normal"/>
    <w:pPr>
      <w:ind w:left="2268"/>
      <w:jc w:val="both"/>
    </w:pPr>
    <w:rPr>
      <w:sz w:val="24"/>
    </w:rPr>
  </w:style>
  <w:style w:type="character" w:styleId="lev">
    <w:name w:val="Strong"/>
    <w:qFormat/>
    <w:rPr>
      <w:b/>
      <w:bCs/>
    </w:rPr>
  </w:style>
  <w:style w:type="paragraph" w:styleId="Retraitcorpsdetexte3">
    <w:name w:val="Body Text Indent 3"/>
    <w:basedOn w:val="Normal"/>
    <w:pPr>
      <w:ind w:left="2552" w:hanging="284"/>
      <w:jc w:val="both"/>
    </w:pPr>
    <w:rPr>
      <w:color w:val="000000"/>
      <w:sz w:val="24"/>
    </w:rPr>
  </w:style>
  <w:style w:type="paragraph" w:styleId="Textedebulles">
    <w:name w:val="Balloon Text"/>
    <w:basedOn w:val="Normal"/>
    <w:semiHidden/>
    <w:rsid w:val="001931A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C3019D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C3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MOD-DI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MOD-DIR.DOT</Template>
  <TotalTime>5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EXEMPLE DE LETTRE AVEC LE NOUVEAU LOGO</vt:lpstr>
      <vt:lpstr>EXEMPLE DE LETTRE AVEC LE NOUVEAU LOGO</vt:lpstr>
    </vt:vector>
  </TitlesOfParts>
  <Company>Strasbourg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LETTRE AVEC LE NOUVEAU LOGO</dc:title>
  <dc:subject/>
  <dc:creator>UNIVERSITE ROBERT SCHUMAN</dc:creator>
  <cp:keywords/>
  <cp:lastModifiedBy>AMY Catherine</cp:lastModifiedBy>
  <cp:revision>4</cp:revision>
  <cp:lastPrinted>2007-07-17T13:09:00Z</cp:lastPrinted>
  <dcterms:created xsi:type="dcterms:W3CDTF">2019-11-11T15:28:00Z</dcterms:created>
  <dcterms:modified xsi:type="dcterms:W3CDTF">2020-01-24T14:51:00Z</dcterms:modified>
</cp:coreProperties>
</file>